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629</w:t>
      </w:r>
      <w:r>
        <w:rPr>
          <w:rFonts w:ascii="Times New Roman" w:eastAsia="Times New Roman" w:hAnsi="Times New Roman" w:cs="Times New Roman"/>
          <w:sz w:val="22"/>
          <w:szCs w:val="22"/>
        </w:rPr>
        <w:t>-2003/20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259" w:lineRule="auto"/>
        <w:jc w:val="right"/>
        <w:rPr>
          <w:sz w:val="28"/>
          <w:szCs w:val="28"/>
        </w:rPr>
      </w:pPr>
    </w:p>
    <w:p>
      <w:pPr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 w:line="259" w:lineRule="auto"/>
        <w:jc w:val="center"/>
        <w:rPr>
          <w:sz w:val="26"/>
          <w:szCs w:val="26"/>
        </w:rPr>
      </w:pPr>
    </w:p>
    <w:p>
      <w:pPr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04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 w:line="259" w:lineRule="auto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Р.В. 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Борисовой Натальи Юрьевны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48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5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Гринфуд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зарегистрированной и проживающей по адресу: </w:t>
      </w:r>
      <w:r>
        <w:rPr>
          <w:rStyle w:val="cat-UserDefinedgrp-50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6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9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7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ст. 15.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</w:t>
      </w:r>
    </w:p>
    <w:p>
      <w:pPr>
        <w:spacing w:before="0" w:after="0"/>
        <w:ind w:left="340" w:hanging="34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Борисова Н.Ю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Гринфуд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зарегистрированного по адр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есу: ХМАО-Югра,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 7</w:t>
      </w:r>
      <w:r>
        <w:rPr>
          <w:rFonts w:ascii="Times New Roman" w:eastAsia="Times New Roman" w:hAnsi="Times New Roman" w:cs="Times New Roman"/>
          <w:sz w:val="26"/>
          <w:szCs w:val="26"/>
        </w:rPr>
        <w:t>9, кв.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5.1 ст. 23 НК РФ, ч.ч. 3 и 5 ст.18 Федерального закона от 06.12.2011 г. № 402-ФЗ «О бухгалтерском учете», до </w:t>
      </w:r>
      <w:r>
        <w:rPr>
          <w:rFonts w:ascii="Times New Roman" w:eastAsia="Times New Roman" w:hAnsi="Times New Roman" w:cs="Times New Roman"/>
          <w:sz w:val="26"/>
          <w:szCs w:val="26"/>
        </w:rPr>
        <w:t>02.04.2024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 7 по Ханты-Мансийскому автономному округу – Югре, бухгалтерскую (финансовую) отчетность за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бухгалтерской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(финансовой)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отчетности за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>
        <w:rPr>
          <w:rFonts w:ascii="Times New Roman" w:eastAsia="Times New Roman" w:hAnsi="Times New Roman" w:cs="Times New Roman"/>
          <w:sz w:val="26"/>
          <w:szCs w:val="26"/>
        </w:rPr>
        <w:t>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не позднее 24:00 час. </w:t>
      </w:r>
      <w:r>
        <w:rPr>
          <w:rFonts w:ascii="Times New Roman" w:eastAsia="Times New Roman" w:hAnsi="Times New Roman" w:cs="Times New Roman"/>
          <w:sz w:val="26"/>
          <w:szCs w:val="26"/>
        </w:rPr>
        <w:t>01.04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бухгалтерская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(финансовая)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Борисова Н.Ю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извещенная судом о времени и месте рассмотрения дела надлежащим образом, в судебное заседание не явилась, о причинах неявки суду не сообщила.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Борисов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Н.Ю</w:t>
      </w:r>
      <w:r>
        <w:rPr>
          <w:rFonts w:ascii="Times New Roman" w:eastAsia="Times New Roman" w:hAnsi="Times New Roman" w:cs="Times New Roman"/>
          <w:sz w:val="26"/>
          <w:szCs w:val="26"/>
        </w:rPr>
        <w:t>. в ее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Борисовой Н.Ю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86192411500</w:t>
      </w:r>
      <w:r>
        <w:rPr>
          <w:rFonts w:ascii="Times New Roman" w:eastAsia="Times New Roman" w:hAnsi="Times New Roman" w:cs="Times New Roman"/>
          <w:sz w:val="26"/>
          <w:szCs w:val="26"/>
        </w:rPr>
        <w:t>156600001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23.04.2024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Борисова Н.Ю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России № 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бухгалтерскую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(финансовую)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отчетность за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времени, дате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05.04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отправлений о направлении уведомления о времени и месте составления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отчетом об отслеживании отправлений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выпиской из Единого государственного реестра юридических лиц.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подп. 5.1 п.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6 декабря 2011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 или является религиозной организацией, или является организацией, представляющей в Центральный банк РФ годовую бухгалтерскую отчетность, если иное не предусмотрено настоящим подпунктом.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ч. 1 ст. 6 Федерального закона от 06.12.2011 г. № 402-ФЗ «О бухгалтерском учете» экономический субъект обязан вести бухгалтерский учет в соответствии с настоящим Федеральным законом, если иное не установлено настоящим Федеральным законом.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и ч.5 ст.18 Федерального закона от 06.12.2011 г. № 402-ФЗ «О бухгалтерском учете»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в налоговый орган по месту нахождения экономического субъекта, если иное не установлено настоящей статьей (ч.3). Обязательный экземпляр отчетности представляется экономическим субъектом в виде электронного документа по ТКС через оператора электронного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документооборота,…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позднее трех месяцев после окончания отчетного периода (ч.5).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Гринфуд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относится к лицам, которые в силу ч. 2 ст. 6 ФЗ № 402-ФЗ могут не вести бухгалтерский учет, либо в силу ч. 4 ст. 18 указанного Федерального закона освобождены от представления обязательного экземпляра отчетности.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п.1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Борисовой Н.Ю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15.6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как н</w:t>
      </w:r>
      <w:r>
        <w:rPr>
          <w:rFonts w:ascii="Times New Roman" w:eastAsia="Times New Roman" w:hAnsi="Times New Roman" w:cs="Times New Roman"/>
          <w:sz w:val="26"/>
          <w:szCs w:val="26"/>
        </w:rPr>
        <w:t>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</w:t>
      </w:r>
      <w:r>
        <w:rPr>
          <w:rFonts w:ascii="Times New Roman" w:eastAsia="Times New Roman" w:hAnsi="Times New Roman" w:cs="Times New Roman"/>
          <w:sz w:val="26"/>
          <w:szCs w:val="26"/>
        </w:rPr>
        <w:t>х частью 2 настоящей статьи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Борисовой Н.Ю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судья не находит.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руководствуясь ст.ст. 29.9 ч.1, 29.10, 30.1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Гринфуд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Борисов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Наталью Юрьевну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триста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tabs>
          <w:tab w:val="left" w:pos="284"/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Ханты-Мансийского автономного округа - Югры, л/с 04872D08080), ИНН: 8601056281,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6"/>
          <w:szCs w:val="26"/>
        </w:rPr>
        <w:t>Кор.сч</w:t>
      </w:r>
      <w:r>
        <w:rPr>
          <w:rFonts w:ascii="Times New Roman" w:eastAsia="Times New Roman" w:hAnsi="Times New Roman" w:cs="Times New Roman"/>
          <w:sz w:val="26"/>
          <w:szCs w:val="26"/>
        </w:rPr>
        <w:t>. 40102810245370000007, КБК 72011601153010006140, ОКТМО: 71874000,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0412365400395006</w:t>
      </w:r>
      <w:r>
        <w:rPr>
          <w:rFonts w:ascii="Times New Roman" w:eastAsia="Times New Roman" w:hAnsi="Times New Roman" w:cs="Times New Roman"/>
          <w:sz w:val="26"/>
          <w:szCs w:val="26"/>
        </w:rPr>
        <w:t>292415135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59" w:lineRule="auto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widowControl w:val="0"/>
        <w:tabs>
          <w:tab w:val="left" w:pos="567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</w:t>
      </w:r>
      <w:r>
        <w:rPr>
          <w:rFonts w:ascii="Times New Roman" w:eastAsia="Times New Roman" w:hAnsi="Times New Roman" w:cs="Times New Roman"/>
          <w:sz w:val="26"/>
          <w:szCs w:val="26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20.25 Кодекса Российской Федерации об административных правонарушениях.</w:t>
      </w:r>
    </w:p>
    <w:p>
      <w:pPr>
        <w:widowControl w:val="0"/>
        <w:tabs>
          <w:tab w:val="left" w:pos="567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tabs>
          <w:tab w:val="left" w:pos="3416"/>
        </w:tabs>
        <w:spacing w:before="0" w:after="0" w:line="300" w:lineRule="atLeast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tabs>
          <w:tab w:val="left" w:pos="3416"/>
        </w:tabs>
        <w:spacing w:before="0" w:after="0" w:line="300" w:lineRule="atLeast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tabs>
          <w:tab w:val="left" w:pos="6560"/>
        </w:tabs>
        <w:spacing w:before="0" w:after="0" w:line="259" w:lineRule="auto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ind w:left="567"/>
        <w:jc w:val="both"/>
        <w:rPr>
          <w:sz w:val="28"/>
          <w:szCs w:val="28"/>
        </w:rPr>
      </w:pPr>
    </w:p>
    <w:p>
      <w:pPr>
        <w:spacing w:before="0" w:after="0"/>
        <w:ind w:left="567"/>
        <w:jc w:val="both"/>
        <w:rPr>
          <w:sz w:val="28"/>
          <w:szCs w:val="28"/>
        </w:rPr>
      </w:pPr>
    </w:p>
    <w:p>
      <w:pPr>
        <w:spacing w:before="0" w:after="0"/>
        <w:ind w:left="567"/>
        <w:jc w:val="both"/>
        <w:rPr>
          <w:sz w:val="28"/>
          <w:szCs w:val="28"/>
        </w:rPr>
      </w:pPr>
    </w:p>
    <w:p>
      <w:pPr>
        <w:spacing w:before="0" w:after="0"/>
        <w:ind w:left="567"/>
        <w:jc w:val="both"/>
        <w:rPr>
          <w:sz w:val="28"/>
          <w:szCs w:val="28"/>
        </w:rPr>
      </w:pPr>
    </w:p>
    <w:p>
      <w:pPr>
        <w:spacing w:before="0" w:after="0"/>
        <w:ind w:left="567"/>
        <w:jc w:val="both"/>
        <w:rPr>
          <w:sz w:val="28"/>
          <w:szCs w:val="28"/>
        </w:rPr>
      </w:pPr>
    </w:p>
    <w:p>
      <w:pPr>
        <w:spacing w:before="0" w:after="0"/>
        <w:ind w:left="567"/>
        <w:jc w:val="both"/>
        <w:rPr>
          <w:sz w:val="12"/>
          <w:szCs w:val="12"/>
        </w:rPr>
      </w:pPr>
    </w:p>
    <w:tbl>
      <w:tblPr>
        <w:tblW w:w="20847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9"/>
        <w:gridCol w:w="5547"/>
        <w:gridCol w:w="4821"/>
        <w:gridCol w:w="5650"/>
      </w:tblGrid>
      <w:tr>
        <w:tblPrEx>
          <w:tblW w:w="20847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8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160" w:line="259" w:lineRule="auto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160" w:line="259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8rplc-6">
    <w:name w:val="cat-ExternalSystemDefined grp-48 rplc-6"/>
    <w:basedOn w:val="DefaultParagraphFont"/>
  </w:style>
  <w:style w:type="character" w:customStyle="1" w:styleId="cat-PassportDatagrp-35rplc-7">
    <w:name w:val="cat-PassportData grp-35 rplc-7"/>
    <w:basedOn w:val="DefaultParagraphFont"/>
  </w:style>
  <w:style w:type="character" w:customStyle="1" w:styleId="cat-UserDefinedgrp-50rplc-9">
    <w:name w:val="cat-UserDefined grp-50 rplc-9"/>
    <w:basedOn w:val="DefaultParagraphFont"/>
  </w:style>
  <w:style w:type="character" w:customStyle="1" w:styleId="cat-PassportDatagrp-36rplc-11">
    <w:name w:val="cat-PassportData grp-36 rplc-11"/>
    <w:basedOn w:val="DefaultParagraphFont"/>
  </w:style>
  <w:style w:type="character" w:customStyle="1" w:styleId="cat-ExternalSystemDefinedgrp-49rplc-12">
    <w:name w:val="cat-ExternalSystemDefined grp-49 rplc-12"/>
    <w:basedOn w:val="DefaultParagraphFont"/>
  </w:style>
  <w:style w:type="character" w:customStyle="1" w:styleId="cat-ExternalSystemDefinedgrp-47rplc-13">
    <w:name w:val="cat-ExternalSystemDefined grp-47 rplc-13"/>
    <w:basedOn w:val="DefaultParagraphFont"/>
  </w:style>
  <w:style w:type="character" w:customStyle="1" w:styleId="cat-UserDefinedgrp-51rplc-52">
    <w:name w:val="cat-UserDefined grp-51 rplc-52"/>
    <w:basedOn w:val="DefaultParagraphFont"/>
  </w:style>
  <w:style w:type="character" w:customStyle="1" w:styleId="cat-UserDefinedgrp-52rplc-55">
    <w:name w:val="cat-UserDefined grp-52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